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9EB9" w14:textId="77777777" w:rsidR="009B0A51" w:rsidRDefault="00000000">
      <w:pPr>
        <w:rPr>
          <w:b/>
        </w:rPr>
      </w:pPr>
      <w:r>
        <w:rPr>
          <w:b/>
        </w:rPr>
        <w:t>Backwards Design Plan: Grade 9 Cross Curricular</w:t>
      </w:r>
    </w:p>
    <w:p w14:paraId="31980C27" w14:textId="77777777" w:rsidR="009B0A51" w:rsidRDefault="00000000">
      <w:pPr>
        <w:rPr>
          <w:b/>
        </w:rPr>
      </w:pPr>
      <w:r>
        <w:rPr>
          <w:b/>
        </w:rPr>
        <w:t>Planning Team: Alanna, Spencer, Michelle, Leslie</w:t>
      </w: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394"/>
        <w:gridCol w:w="444"/>
        <w:gridCol w:w="4801"/>
      </w:tblGrid>
      <w:tr w:rsidR="009B0A51" w14:paraId="51F6FA41" w14:textId="77777777">
        <w:trPr>
          <w:trHeight w:val="440"/>
        </w:trPr>
        <w:tc>
          <w:tcPr>
            <w:tcW w:w="1006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117120E" w14:textId="77777777" w:rsidR="009B0A51" w:rsidRDefault="00000000">
            <w:pPr>
              <w:rPr>
                <w:b/>
              </w:rPr>
            </w:pPr>
            <w:r>
              <w:rPr>
                <w:b/>
              </w:rPr>
              <w:t xml:space="preserve">Our Guiding Unit Questions: </w:t>
            </w:r>
          </w:p>
          <w:p w14:paraId="5D1C6D6A" w14:textId="77777777" w:rsidR="009B0A51" w:rsidRDefault="00000000">
            <w:pPr>
              <w:rPr>
                <w:b/>
              </w:rPr>
            </w:pPr>
            <w:r>
              <w:rPr>
                <w:b/>
              </w:rPr>
              <w:t>How can human society live on Mars?</w:t>
            </w:r>
          </w:p>
          <w:p w14:paraId="269E5C8B" w14:textId="77777777" w:rsidR="009B0A5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How can humans live sustainably?</w:t>
            </w:r>
          </w:p>
          <w:p w14:paraId="2450FC97" w14:textId="77777777" w:rsidR="009B0A5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How is quality of life established through political and economic structures?</w:t>
            </w:r>
          </w:p>
        </w:tc>
      </w:tr>
      <w:tr w:rsidR="009B0A51" w14:paraId="07DF8EC9" w14:textId="77777777">
        <w:trPr>
          <w:trHeight w:val="440"/>
        </w:trPr>
        <w:tc>
          <w:tcPr>
            <w:tcW w:w="1006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EB81CF" w14:textId="77777777" w:rsidR="009B0A51" w:rsidRDefault="009B0A51">
            <w:pPr>
              <w:rPr>
                <w:b/>
              </w:rPr>
            </w:pPr>
          </w:p>
        </w:tc>
      </w:tr>
      <w:tr w:rsidR="009B0A51" w14:paraId="74A47D52" w14:textId="77777777">
        <w:trPr>
          <w:trHeight w:val="440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26756B6B" w14:textId="77777777" w:rsidR="009B0A51" w:rsidRDefault="00000000">
            <w:r>
              <w:rPr>
                <w:b/>
              </w:rPr>
              <w:t>Unit Goals: Curricular Language</w:t>
            </w:r>
          </w:p>
        </w:tc>
        <w:tc>
          <w:tcPr>
            <w:tcW w:w="5245" w:type="dxa"/>
            <w:gridSpan w:val="2"/>
            <w:shd w:val="clear" w:color="auto" w:fill="D9D9D9"/>
            <w:vAlign w:val="center"/>
          </w:tcPr>
          <w:p w14:paraId="01A6BCC5" w14:textId="77777777" w:rsidR="009B0A51" w:rsidRDefault="00000000">
            <w:r>
              <w:rPr>
                <w:b/>
              </w:rPr>
              <w:t>Student Friendly Language</w:t>
            </w:r>
          </w:p>
        </w:tc>
      </w:tr>
      <w:tr w:rsidR="001C2038" w14:paraId="41E8D854" w14:textId="77777777" w:rsidTr="001C2038">
        <w:trPr>
          <w:trHeight w:val="552"/>
        </w:trPr>
        <w:tc>
          <w:tcPr>
            <w:tcW w:w="421" w:type="dxa"/>
            <w:vMerge w:val="restart"/>
            <w:shd w:val="clear" w:color="auto" w:fill="4472C4"/>
            <w:textDirection w:val="tbRl"/>
            <w:vAlign w:val="center"/>
          </w:tcPr>
          <w:p w14:paraId="6568B5FD" w14:textId="77777777" w:rsidR="001C2038" w:rsidRDefault="001C2038">
            <w:pPr>
              <w:ind w:left="113" w:right="113"/>
              <w:rPr>
                <w:b/>
              </w:rPr>
            </w:pPr>
            <w:r>
              <w:rPr>
                <w:b/>
              </w:rPr>
              <w:t>(SS) Value &amp; Attitudes</w:t>
            </w:r>
          </w:p>
        </w:tc>
        <w:tc>
          <w:tcPr>
            <w:tcW w:w="4394" w:type="dxa"/>
            <w:shd w:val="clear" w:color="auto" w:fill="D9E2F3"/>
          </w:tcPr>
          <w:p w14:paraId="7D1A9262" w14:textId="77777777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9.1.2  appreciate the various effects of </w:t>
            </w:r>
            <w:r>
              <w:rPr>
                <w:color w:val="FF0000"/>
              </w:rPr>
              <w:t xml:space="preserve">government policies </w:t>
            </w:r>
            <w:r>
              <w:rPr>
                <w:color w:val="000000"/>
              </w:rPr>
              <w:t xml:space="preserve">on </w:t>
            </w:r>
            <w:r>
              <w:rPr>
                <w:color w:val="FF0000"/>
              </w:rPr>
              <w:t>citizenship</w:t>
            </w:r>
            <w:r>
              <w:rPr>
                <w:color w:val="000000"/>
              </w:rPr>
              <w:t xml:space="preserve"> and on Canadian </w:t>
            </w:r>
            <w:r>
              <w:rPr>
                <w:color w:val="FF0000"/>
              </w:rPr>
              <w:t xml:space="preserve">society </w:t>
            </w:r>
            <w:r>
              <w:rPr>
                <w:color w:val="000000"/>
              </w:rPr>
              <w:t xml:space="preserve">(C, I, PADM) </w:t>
            </w:r>
          </w:p>
        </w:tc>
        <w:tc>
          <w:tcPr>
            <w:tcW w:w="444" w:type="dxa"/>
            <w:vMerge w:val="restart"/>
            <w:shd w:val="clear" w:color="auto" w:fill="4472C4"/>
            <w:vAlign w:val="center"/>
          </w:tcPr>
          <w:p w14:paraId="7F6EB3E2" w14:textId="77777777" w:rsidR="001C2038" w:rsidRDefault="001C2038">
            <w:pPr>
              <w:ind w:left="113" w:right="113"/>
              <w:rPr>
                <w:b/>
              </w:rPr>
            </w:pPr>
          </w:p>
        </w:tc>
        <w:tc>
          <w:tcPr>
            <w:tcW w:w="4801" w:type="dxa"/>
            <w:shd w:val="clear" w:color="auto" w:fill="D9E2F3"/>
          </w:tcPr>
          <w:p w14:paraId="54F7CFB9" w14:textId="77777777" w:rsidR="001C2038" w:rsidRDefault="001C2038">
            <w:r>
              <w:t xml:space="preserve">I can understand how </w:t>
            </w:r>
            <w:r>
              <w:rPr>
                <w:color w:val="FF0000"/>
              </w:rPr>
              <w:t xml:space="preserve">government policies </w:t>
            </w:r>
            <w:r>
              <w:t xml:space="preserve">effect </w:t>
            </w:r>
            <w:r>
              <w:rPr>
                <w:color w:val="FF0000"/>
              </w:rPr>
              <w:t xml:space="preserve">citizenship </w:t>
            </w:r>
            <w:r>
              <w:rPr>
                <w:color w:val="000000"/>
              </w:rPr>
              <w:t>and</w:t>
            </w:r>
            <w:r>
              <w:rPr>
                <w:color w:val="FF0000"/>
              </w:rPr>
              <w:t xml:space="preserve"> society</w:t>
            </w:r>
          </w:p>
        </w:tc>
      </w:tr>
      <w:tr w:rsidR="001C2038" w14:paraId="7CEBE35B" w14:textId="77777777" w:rsidTr="001C2038">
        <w:trPr>
          <w:trHeight w:val="942"/>
        </w:trPr>
        <w:tc>
          <w:tcPr>
            <w:tcW w:w="421" w:type="dxa"/>
            <w:vMerge/>
            <w:shd w:val="clear" w:color="auto" w:fill="4472C4"/>
            <w:textDirection w:val="tbRl"/>
            <w:vAlign w:val="center"/>
          </w:tcPr>
          <w:p w14:paraId="1CBFEC7A" w14:textId="77777777" w:rsidR="001C2038" w:rsidRDefault="001C2038" w:rsidP="001C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4394" w:type="dxa"/>
            <w:shd w:val="clear" w:color="auto" w:fill="D9E2F3"/>
          </w:tcPr>
          <w:p w14:paraId="09DFD59F" w14:textId="77777777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9.1.3 appreciate how emerging </w:t>
            </w:r>
            <w:r>
              <w:rPr>
                <w:color w:val="FF0000"/>
              </w:rPr>
              <w:t>issues</w:t>
            </w:r>
            <w:r>
              <w:rPr>
                <w:color w:val="000000"/>
              </w:rPr>
              <w:t xml:space="preserve"> impact </w:t>
            </w:r>
            <w:r>
              <w:rPr>
                <w:color w:val="FF0000"/>
              </w:rPr>
              <w:t>quality of life</w:t>
            </w:r>
            <w:r>
              <w:rPr>
                <w:color w:val="000000"/>
              </w:rPr>
              <w:t xml:space="preserve">, citizenship and </w:t>
            </w:r>
            <w:r>
              <w:rPr>
                <w:color w:val="FF0000"/>
              </w:rPr>
              <w:t>identity</w:t>
            </w:r>
            <w:r>
              <w:rPr>
                <w:color w:val="000000"/>
              </w:rPr>
              <w:t xml:space="preserve"> in Canada (C, I, PADM) - (perspectives)</w:t>
            </w:r>
          </w:p>
        </w:tc>
        <w:tc>
          <w:tcPr>
            <w:tcW w:w="444" w:type="dxa"/>
            <w:vMerge/>
            <w:shd w:val="clear" w:color="auto" w:fill="4472C4"/>
            <w:vAlign w:val="center"/>
          </w:tcPr>
          <w:p w14:paraId="6B12EB4F" w14:textId="77777777" w:rsidR="001C2038" w:rsidRDefault="001C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01" w:type="dxa"/>
            <w:shd w:val="clear" w:color="auto" w:fill="D9E2F3"/>
          </w:tcPr>
          <w:p w14:paraId="4FDA1887" w14:textId="77777777" w:rsidR="001C2038" w:rsidRDefault="001C2038">
            <w:r>
              <w:t xml:space="preserve">I can understand how </w:t>
            </w:r>
            <w:r>
              <w:rPr>
                <w:color w:val="FF0000"/>
              </w:rPr>
              <w:t xml:space="preserve">issues impact quality of life </w:t>
            </w:r>
            <w:r>
              <w:rPr>
                <w:color w:val="000000"/>
              </w:rPr>
              <w:t>and</w:t>
            </w:r>
            <w:r>
              <w:rPr>
                <w:color w:val="FF0000"/>
              </w:rPr>
              <w:t xml:space="preserve"> identities </w:t>
            </w:r>
            <w:r>
              <w:rPr>
                <w:color w:val="000000"/>
              </w:rPr>
              <w:t>of</w:t>
            </w:r>
            <w:r>
              <w:rPr>
                <w:color w:val="FF0000"/>
              </w:rPr>
              <w:t xml:space="preserve"> citizens</w:t>
            </w:r>
          </w:p>
        </w:tc>
      </w:tr>
      <w:tr w:rsidR="001C2038" w14:paraId="31E2C7C1" w14:textId="77777777" w:rsidTr="001C2038">
        <w:trPr>
          <w:trHeight w:val="942"/>
        </w:trPr>
        <w:tc>
          <w:tcPr>
            <w:tcW w:w="421" w:type="dxa"/>
            <w:vMerge/>
            <w:shd w:val="clear" w:color="auto" w:fill="4472C4"/>
            <w:textDirection w:val="tbRl"/>
            <w:vAlign w:val="center"/>
          </w:tcPr>
          <w:p w14:paraId="007E24FB" w14:textId="77777777" w:rsidR="001C2038" w:rsidRDefault="001C2038" w:rsidP="001C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4394" w:type="dxa"/>
            <w:shd w:val="clear" w:color="auto" w:fill="D9E2F3"/>
          </w:tcPr>
          <w:p w14:paraId="025D5BAC" w14:textId="77777777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9.2.3  appreciate the impact of government decision making on quality of life (C, CC, PADM) </w:t>
            </w:r>
          </w:p>
        </w:tc>
        <w:tc>
          <w:tcPr>
            <w:tcW w:w="444" w:type="dxa"/>
            <w:vMerge/>
            <w:shd w:val="clear" w:color="auto" w:fill="4472C4"/>
          </w:tcPr>
          <w:p w14:paraId="52928896" w14:textId="77777777" w:rsidR="001C2038" w:rsidRDefault="001C2038"/>
        </w:tc>
        <w:tc>
          <w:tcPr>
            <w:tcW w:w="4801" w:type="dxa"/>
            <w:shd w:val="clear" w:color="auto" w:fill="D9E2F3"/>
          </w:tcPr>
          <w:p w14:paraId="5A8EC32F" w14:textId="77777777" w:rsidR="001C2038" w:rsidRDefault="001C2038">
            <w:pPr>
              <w:rPr>
                <w:color w:val="FF0000"/>
              </w:rPr>
            </w:pPr>
            <w:r>
              <w:t xml:space="preserve">I can recognize how </w:t>
            </w:r>
            <w:r>
              <w:rPr>
                <w:color w:val="FF0000"/>
              </w:rPr>
              <w:t>quality of life</w:t>
            </w:r>
            <w:r>
              <w:t xml:space="preserve"> can both improve and/or decrease through </w:t>
            </w:r>
            <w:r>
              <w:rPr>
                <w:color w:val="FF0000"/>
              </w:rPr>
              <w:t>government decisions.</w:t>
            </w:r>
          </w:p>
        </w:tc>
      </w:tr>
      <w:tr w:rsidR="001C2038" w14:paraId="606D0FDA" w14:textId="77777777" w:rsidTr="001C2038">
        <w:trPr>
          <w:trHeight w:val="942"/>
        </w:trPr>
        <w:tc>
          <w:tcPr>
            <w:tcW w:w="421" w:type="dxa"/>
            <w:vMerge w:val="restart"/>
            <w:shd w:val="clear" w:color="auto" w:fill="4472C4"/>
            <w:textDirection w:val="tbRl"/>
          </w:tcPr>
          <w:p w14:paraId="6415FD3F" w14:textId="77777777" w:rsidR="001C2038" w:rsidRDefault="001C203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(SS) Knowledge &amp; Understandings</w:t>
            </w:r>
          </w:p>
        </w:tc>
        <w:tc>
          <w:tcPr>
            <w:tcW w:w="4394" w:type="dxa"/>
            <w:shd w:val="clear" w:color="auto" w:fill="D9E2F3"/>
          </w:tcPr>
          <w:p w14:paraId="3AA13453" w14:textId="77777777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9.1.4 examine the structure of Canada’s federal </w:t>
            </w:r>
            <w:r>
              <w:rPr>
                <w:color w:val="FF0000"/>
              </w:rPr>
              <w:t xml:space="preserve">political system </w:t>
            </w:r>
            <w:r>
              <w:rPr>
                <w:color w:val="000000"/>
              </w:rPr>
              <w:t xml:space="preserve">by exploring and reflecting upon the following questions and issues: </w:t>
            </w:r>
          </w:p>
        </w:tc>
        <w:tc>
          <w:tcPr>
            <w:tcW w:w="444" w:type="dxa"/>
            <w:vMerge w:val="restart"/>
            <w:shd w:val="clear" w:color="auto" w:fill="4472C4"/>
          </w:tcPr>
          <w:p w14:paraId="55613735" w14:textId="77777777" w:rsidR="001C2038" w:rsidRDefault="001C2038"/>
        </w:tc>
        <w:tc>
          <w:tcPr>
            <w:tcW w:w="4801" w:type="dxa"/>
            <w:shd w:val="clear" w:color="auto" w:fill="D9E2F3"/>
          </w:tcPr>
          <w:p w14:paraId="0D8FCB0B" w14:textId="77777777" w:rsidR="001C2038" w:rsidRDefault="001C2038">
            <w:r>
              <w:t xml:space="preserve">I can research </w:t>
            </w:r>
            <w:r>
              <w:rPr>
                <w:color w:val="FF0000"/>
              </w:rPr>
              <w:t xml:space="preserve">political systems </w:t>
            </w:r>
            <w:r>
              <w:rPr>
                <w:color w:val="000000"/>
              </w:rPr>
              <w:t>by:</w:t>
            </w:r>
          </w:p>
        </w:tc>
      </w:tr>
      <w:tr w:rsidR="001C2038" w14:paraId="15A26AC9" w14:textId="77777777" w:rsidTr="001C2038">
        <w:trPr>
          <w:trHeight w:val="942"/>
        </w:trPr>
        <w:tc>
          <w:tcPr>
            <w:tcW w:w="421" w:type="dxa"/>
            <w:vMerge/>
            <w:shd w:val="clear" w:color="auto" w:fill="4472C4"/>
            <w:textDirection w:val="tbRl"/>
          </w:tcPr>
          <w:p w14:paraId="53061A80" w14:textId="77777777" w:rsidR="001C2038" w:rsidRDefault="001C2038" w:rsidP="001C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4394" w:type="dxa"/>
            <w:shd w:val="clear" w:color="auto" w:fill="D9E2F3"/>
          </w:tcPr>
          <w:p w14:paraId="2C338774" w14:textId="77777777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9.1.6 assess, critically, the impact of the </w:t>
            </w:r>
            <w:r>
              <w:rPr>
                <w:color w:val="FF0000"/>
              </w:rPr>
              <w:t xml:space="preserve">Canadian Charter of Rights and Freedoms </w:t>
            </w:r>
            <w:r>
              <w:rPr>
                <w:color w:val="000000"/>
              </w:rPr>
              <w:t xml:space="preserve">on the </w:t>
            </w:r>
            <w:r>
              <w:rPr>
                <w:color w:val="FF0000"/>
              </w:rPr>
              <w:t xml:space="preserve">legislative process </w:t>
            </w:r>
            <w:r>
              <w:rPr>
                <w:color w:val="000000"/>
              </w:rPr>
              <w:t>in Canada by exploring and reflecting upon the following questions and issues:</w:t>
            </w:r>
          </w:p>
        </w:tc>
        <w:tc>
          <w:tcPr>
            <w:tcW w:w="444" w:type="dxa"/>
            <w:vMerge/>
            <w:shd w:val="clear" w:color="auto" w:fill="4472C4"/>
          </w:tcPr>
          <w:p w14:paraId="4FE036A5" w14:textId="77777777" w:rsidR="001C2038" w:rsidRDefault="001C2038"/>
        </w:tc>
        <w:tc>
          <w:tcPr>
            <w:tcW w:w="4801" w:type="dxa"/>
            <w:shd w:val="clear" w:color="auto" w:fill="D9E2F3"/>
          </w:tcPr>
          <w:p w14:paraId="679D390C" w14:textId="77777777" w:rsidR="001C2038" w:rsidRDefault="001C2038">
            <w:r>
              <w:t xml:space="preserve">I can recognize how the </w:t>
            </w:r>
            <w:r>
              <w:rPr>
                <w:color w:val="FF0000"/>
              </w:rPr>
              <w:t xml:space="preserve">Charter of Rights and Freedoms </w:t>
            </w:r>
            <w:r>
              <w:t xml:space="preserve">impacts the </w:t>
            </w:r>
            <w:r>
              <w:rPr>
                <w:color w:val="FF0000"/>
              </w:rPr>
              <w:t xml:space="preserve">legislative process </w:t>
            </w:r>
            <w:r>
              <w:rPr>
                <w:color w:val="000000"/>
              </w:rPr>
              <w:t>by:</w:t>
            </w:r>
          </w:p>
        </w:tc>
      </w:tr>
      <w:tr w:rsidR="001C2038" w14:paraId="626433C2" w14:textId="77777777" w:rsidTr="001C2038">
        <w:trPr>
          <w:trHeight w:val="942"/>
        </w:trPr>
        <w:tc>
          <w:tcPr>
            <w:tcW w:w="421" w:type="dxa"/>
            <w:vMerge/>
            <w:shd w:val="clear" w:color="auto" w:fill="4472C4"/>
            <w:textDirection w:val="tbRl"/>
          </w:tcPr>
          <w:p w14:paraId="12E76A4D" w14:textId="77777777" w:rsidR="001C2038" w:rsidRDefault="001C2038" w:rsidP="001C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4394" w:type="dxa"/>
            <w:shd w:val="clear" w:color="auto" w:fill="D9E2F3"/>
          </w:tcPr>
          <w:p w14:paraId="52E5D82D" w14:textId="77777777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9.2.4 compare and contrast the principles and practices of market and mixed economies by exploring and reflecting upon the following questions and issues: </w:t>
            </w:r>
          </w:p>
        </w:tc>
        <w:tc>
          <w:tcPr>
            <w:tcW w:w="444" w:type="dxa"/>
            <w:vMerge/>
            <w:shd w:val="clear" w:color="auto" w:fill="4472C4"/>
          </w:tcPr>
          <w:p w14:paraId="56A305C5" w14:textId="77777777" w:rsidR="001C2038" w:rsidRDefault="001C2038"/>
        </w:tc>
        <w:tc>
          <w:tcPr>
            <w:tcW w:w="4801" w:type="dxa"/>
            <w:shd w:val="clear" w:color="auto" w:fill="D9E2F3"/>
          </w:tcPr>
          <w:p w14:paraId="47214516" w14:textId="77777777" w:rsidR="001C2038" w:rsidRDefault="001C2038">
            <w:r>
              <w:t xml:space="preserve">I know the </w:t>
            </w:r>
            <w:r>
              <w:rPr>
                <w:color w:val="FF0000"/>
              </w:rPr>
              <w:t>differences</w:t>
            </w:r>
            <w:r>
              <w:t xml:space="preserve"> between a </w:t>
            </w:r>
            <w:r>
              <w:rPr>
                <w:color w:val="FF0000"/>
              </w:rPr>
              <w:t>market and mixed economy</w:t>
            </w:r>
            <w:r>
              <w:t xml:space="preserve"> in each of the following:</w:t>
            </w:r>
          </w:p>
        </w:tc>
      </w:tr>
      <w:tr w:rsidR="001C2038" w14:paraId="24C616C2" w14:textId="77777777" w:rsidTr="001C2038">
        <w:trPr>
          <w:trHeight w:val="335"/>
        </w:trPr>
        <w:tc>
          <w:tcPr>
            <w:tcW w:w="421" w:type="dxa"/>
            <w:vMerge w:val="restart"/>
            <w:shd w:val="clear" w:color="auto" w:fill="4472C4"/>
            <w:textDirection w:val="tbRl"/>
          </w:tcPr>
          <w:p w14:paraId="3922805B" w14:textId="77777777" w:rsidR="001C2038" w:rsidRDefault="001C203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(SS) Dimensions of Thinking</w:t>
            </w:r>
          </w:p>
        </w:tc>
        <w:tc>
          <w:tcPr>
            <w:tcW w:w="4394" w:type="dxa"/>
            <w:shd w:val="clear" w:color="auto" w:fill="D9E2F3"/>
          </w:tcPr>
          <w:p w14:paraId="334EDD73" w14:textId="1D6387F5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critical thinking and creative thinking </w:t>
            </w:r>
          </w:p>
        </w:tc>
        <w:tc>
          <w:tcPr>
            <w:tcW w:w="444" w:type="dxa"/>
            <w:vMerge w:val="restart"/>
            <w:shd w:val="clear" w:color="auto" w:fill="4472C4"/>
          </w:tcPr>
          <w:p w14:paraId="73924789" w14:textId="77777777" w:rsidR="001C2038" w:rsidRDefault="001C2038"/>
        </w:tc>
        <w:tc>
          <w:tcPr>
            <w:tcW w:w="4801" w:type="dxa"/>
            <w:shd w:val="clear" w:color="auto" w:fill="D9E2F3"/>
          </w:tcPr>
          <w:p w14:paraId="4DCF4CE7" w14:textId="77777777" w:rsidR="001C2038" w:rsidRDefault="001C2038">
            <w:r>
              <w:t xml:space="preserve">I can be a </w:t>
            </w:r>
            <w:r>
              <w:rPr>
                <w:color w:val="FF0000"/>
              </w:rPr>
              <w:t>critical</w:t>
            </w:r>
            <w:r>
              <w:t xml:space="preserve"> and creative </w:t>
            </w:r>
            <w:r>
              <w:rPr>
                <w:color w:val="FF0000"/>
              </w:rPr>
              <w:t>thinker</w:t>
            </w:r>
          </w:p>
        </w:tc>
      </w:tr>
      <w:tr w:rsidR="001C2038" w14:paraId="4A409C5E" w14:textId="77777777" w:rsidTr="001C2038">
        <w:trPr>
          <w:trHeight w:val="354"/>
        </w:trPr>
        <w:tc>
          <w:tcPr>
            <w:tcW w:w="421" w:type="dxa"/>
            <w:vMerge/>
            <w:shd w:val="clear" w:color="auto" w:fill="4472C4"/>
          </w:tcPr>
          <w:p w14:paraId="5E63C5F9" w14:textId="77777777" w:rsidR="001C2038" w:rsidRDefault="001C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shd w:val="clear" w:color="auto" w:fill="D9E2F3"/>
          </w:tcPr>
          <w:p w14:paraId="324DB680" w14:textId="06704DC1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decision making and problem solving </w:t>
            </w:r>
          </w:p>
        </w:tc>
        <w:tc>
          <w:tcPr>
            <w:tcW w:w="444" w:type="dxa"/>
            <w:vMerge/>
            <w:shd w:val="clear" w:color="auto" w:fill="4472C4"/>
          </w:tcPr>
          <w:p w14:paraId="6A5F24D7" w14:textId="77777777" w:rsidR="001C2038" w:rsidRDefault="001C2038"/>
        </w:tc>
        <w:tc>
          <w:tcPr>
            <w:tcW w:w="4801" w:type="dxa"/>
            <w:shd w:val="clear" w:color="auto" w:fill="D9E2F3"/>
          </w:tcPr>
          <w:p w14:paraId="5F152BDD" w14:textId="77777777" w:rsidR="001C2038" w:rsidRDefault="001C2038">
            <w:r>
              <w:t xml:space="preserve">I can </w:t>
            </w:r>
            <w:r>
              <w:rPr>
                <w:color w:val="FF0000"/>
              </w:rPr>
              <w:t xml:space="preserve">make decisions </w:t>
            </w:r>
            <w:r>
              <w:t xml:space="preserve">and </w:t>
            </w:r>
            <w:r>
              <w:rPr>
                <w:color w:val="FF0000"/>
              </w:rPr>
              <w:t xml:space="preserve">solve problems </w:t>
            </w:r>
          </w:p>
        </w:tc>
      </w:tr>
      <w:tr w:rsidR="001C2038" w14:paraId="2DD9A915" w14:textId="77777777" w:rsidTr="001C2038">
        <w:trPr>
          <w:trHeight w:val="604"/>
        </w:trPr>
        <w:tc>
          <w:tcPr>
            <w:tcW w:w="421" w:type="dxa"/>
            <w:vMerge/>
            <w:shd w:val="clear" w:color="auto" w:fill="4472C4"/>
          </w:tcPr>
          <w:p w14:paraId="2BBBAF3F" w14:textId="77777777" w:rsidR="001C2038" w:rsidRDefault="001C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shd w:val="clear" w:color="auto" w:fill="D9E2F3"/>
          </w:tcPr>
          <w:p w14:paraId="5A3EC958" w14:textId="77777777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research and information </w:t>
            </w:r>
          </w:p>
        </w:tc>
        <w:tc>
          <w:tcPr>
            <w:tcW w:w="444" w:type="dxa"/>
            <w:vMerge/>
            <w:shd w:val="clear" w:color="auto" w:fill="4472C4"/>
          </w:tcPr>
          <w:p w14:paraId="35BF1D6B" w14:textId="77777777" w:rsidR="001C2038" w:rsidRDefault="001C2038"/>
        </w:tc>
        <w:tc>
          <w:tcPr>
            <w:tcW w:w="4801" w:type="dxa"/>
            <w:shd w:val="clear" w:color="auto" w:fill="D9E2F3"/>
          </w:tcPr>
          <w:p w14:paraId="7FD873A6" w14:textId="77777777" w:rsidR="001C2038" w:rsidRDefault="001C2038">
            <w:r>
              <w:t xml:space="preserve">I can </w:t>
            </w:r>
            <w:r>
              <w:rPr>
                <w:color w:val="FF0000"/>
              </w:rPr>
              <w:t>research</w:t>
            </w:r>
            <w:r>
              <w:t xml:space="preserve"> and </w:t>
            </w:r>
            <w:r>
              <w:rPr>
                <w:color w:val="FF0000"/>
              </w:rPr>
              <w:t>understand</w:t>
            </w:r>
            <w:r>
              <w:t xml:space="preserve"> new </w:t>
            </w:r>
            <w:r>
              <w:rPr>
                <w:color w:val="FF0000"/>
              </w:rPr>
              <w:t>information</w:t>
            </w:r>
          </w:p>
        </w:tc>
      </w:tr>
      <w:tr w:rsidR="001C2038" w14:paraId="356BC72F" w14:textId="77777777" w:rsidTr="001C2038">
        <w:trPr>
          <w:trHeight w:val="1045"/>
        </w:trPr>
        <w:tc>
          <w:tcPr>
            <w:tcW w:w="421" w:type="dxa"/>
            <w:vMerge/>
            <w:shd w:val="clear" w:color="auto" w:fill="4472C4"/>
          </w:tcPr>
          <w:p w14:paraId="12385530" w14:textId="77777777" w:rsidR="001C2038" w:rsidRDefault="001C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shd w:val="clear" w:color="auto" w:fill="D9E2F3"/>
          </w:tcPr>
          <w:p w14:paraId="33B3A566" w14:textId="0E63873E" w:rsidR="001C2038" w:rsidRDefault="001C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oral, written and visual literacy </w:t>
            </w:r>
          </w:p>
        </w:tc>
        <w:tc>
          <w:tcPr>
            <w:tcW w:w="444" w:type="dxa"/>
            <w:vMerge/>
            <w:shd w:val="clear" w:color="auto" w:fill="4472C4"/>
          </w:tcPr>
          <w:p w14:paraId="0DDD0895" w14:textId="77777777" w:rsidR="001C2038" w:rsidRDefault="001C2038"/>
        </w:tc>
        <w:tc>
          <w:tcPr>
            <w:tcW w:w="4801" w:type="dxa"/>
            <w:shd w:val="clear" w:color="auto" w:fill="D9E2F3"/>
          </w:tcPr>
          <w:p w14:paraId="739EFD63" w14:textId="77777777" w:rsidR="001C2038" w:rsidRDefault="001C2038">
            <w:r>
              <w:t xml:space="preserve">I can </w:t>
            </w:r>
            <w:r>
              <w:rPr>
                <w:color w:val="FF0000"/>
              </w:rPr>
              <w:t xml:space="preserve">show my learning </w:t>
            </w:r>
            <w:r>
              <w:t>in different ways</w:t>
            </w:r>
          </w:p>
        </w:tc>
      </w:tr>
      <w:tr w:rsidR="009B0A51" w14:paraId="014229A0" w14:textId="77777777" w:rsidTr="001C2038">
        <w:trPr>
          <w:cantSplit/>
          <w:trHeight w:val="1683"/>
        </w:trPr>
        <w:tc>
          <w:tcPr>
            <w:tcW w:w="421" w:type="dxa"/>
            <w:shd w:val="clear" w:color="auto" w:fill="FFC000"/>
            <w:textDirection w:val="tbRl"/>
            <w:vAlign w:val="center"/>
          </w:tcPr>
          <w:p w14:paraId="204FE5D0" w14:textId="77777777" w:rsidR="009B0A51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Competencies</w:t>
            </w:r>
          </w:p>
        </w:tc>
        <w:tc>
          <w:tcPr>
            <w:tcW w:w="4394" w:type="dxa"/>
            <w:shd w:val="clear" w:color="auto" w:fill="FFF2CC"/>
          </w:tcPr>
          <w:p w14:paraId="343020F9" w14:textId="77777777" w:rsidR="009B0A51" w:rsidRDefault="00000000">
            <w:pPr>
              <w:rPr>
                <w:color w:val="000000"/>
              </w:rPr>
            </w:pPr>
            <w:r>
              <w:t>Managing information</w:t>
            </w:r>
          </w:p>
        </w:tc>
        <w:tc>
          <w:tcPr>
            <w:tcW w:w="444" w:type="dxa"/>
            <w:shd w:val="clear" w:color="auto" w:fill="FFC000"/>
            <w:textDirection w:val="tbRl"/>
            <w:vAlign w:val="center"/>
          </w:tcPr>
          <w:p w14:paraId="356DC414" w14:textId="77777777" w:rsidR="009B0A51" w:rsidRDefault="00000000">
            <w:pPr>
              <w:ind w:left="113" w:right="113"/>
            </w:pPr>
            <w:r>
              <w:rPr>
                <w:b/>
              </w:rPr>
              <w:t>Competencies</w:t>
            </w:r>
          </w:p>
        </w:tc>
        <w:tc>
          <w:tcPr>
            <w:tcW w:w="4801" w:type="dxa"/>
            <w:shd w:val="clear" w:color="auto" w:fill="FFF2CC"/>
          </w:tcPr>
          <w:p w14:paraId="4F080204" w14:textId="77777777" w:rsidR="009B0A51" w:rsidRDefault="00000000">
            <w:r>
              <w:t xml:space="preserve">I can </w:t>
            </w:r>
            <w:r>
              <w:rPr>
                <w:color w:val="FF0000"/>
              </w:rPr>
              <w:t xml:space="preserve">manage information </w:t>
            </w:r>
            <w:r>
              <w:t>by collecting, organizing and using information for a purpose</w:t>
            </w:r>
          </w:p>
        </w:tc>
      </w:tr>
    </w:tbl>
    <w:p w14:paraId="62438E41" w14:textId="77777777" w:rsidR="009B0A51" w:rsidRDefault="009B0A51">
      <w:pPr>
        <w:rPr>
          <w:b/>
        </w:rPr>
      </w:pPr>
    </w:p>
    <w:p w14:paraId="54B5371E" w14:textId="77777777" w:rsidR="009B0A51" w:rsidRDefault="009B0A51">
      <w:pPr>
        <w:jc w:val="center"/>
        <w:rPr>
          <w:b/>
        </w:rPr>
      </w:pPr>
    </w:p>
    <w:p w14:paraId="47106798" w14:textId="77777777" w:rsidR="009B0A51" w:rsidRDefault="009B0A51"/>
    <w:sectPr w:rsidR="009B0A51">
      <w:footerReference w:type="default" r:id="rId8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4B0A" w14:textId="77777777" w:rsidR="00C5693A" w:rsidRDefault="00C5693A">
      <w:r>
        <w:separator/>
      </w:r>
    </w:p>
  </w:endnote>
  <w:endnote w:type="continuationSeparator" w:id="0">
    <w:p w14:paraId="6FED52FF" w14:textId="77777777" w:rsidR="00C5693A" w:rsidRDefault="00C5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3B72" w14:textId="77777777" w:rsidR="009B0A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Backwards Design Plan</w:t>
    </w:r>
    <w:r>
      <w:rPr>
        <w:color w:val="000000"/>
      </w:rPr>
      <w:tab/>
    </w:r>
    <w:r>
      <w:rPr>
        <w:color w:val="000000"/>
      </w:rPr>
      <w:tab/>
      <w:t>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A7F4" w14:textId="77777777" w:rsidR="00C5693A" w:rsidRDefault="00C5693A">
      <w:r>
        <w:separator/>
      </w:r>
    </w:p>
  </w:footnote>
  <w:footnote w:type="continuationSeparator" w:id="0">
    <w:p w14:paraId="1207C11E" w14:textId="77777777" w:rsidR="00C5693A" w:rsidRDefault="00C5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7E5"/>
    <w:multiLevelType w:val="multilevel"/>
    <w:tmpl w:val="9CA4C62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923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51"/>
    <w:rsid w:val="001C2038"/>
    <w:rsid w:val="009B0A51"/>
    <w:rsid w:val="00C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4A7B7"/>
  <w15:docId w15:val="{FEA51AE6-F99D-E848-BBB8-66A2CA4A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0F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D45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5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FD450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450F"/>
  </w:style>
  <w:style w:type="paragraph" w:styleId="Header">
    <w:name w:val="header"/>
    <w:basedOn w:val="Normal"/>
    <w:link w:val="Head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2A"/>
    <w:rPr>
      <w:lang w:val="en-US"/>
    </w:rPr>
  </w:style>
  <w:style w:type="paragraph" w:styleId="ListParagraph">
    <w:name w:val="List Paragraph"/>
    <w:basedOn w:val="Normal"/>
    <w:uiPriority w:val="34"/>
    <w:qFormat/>
    <w:rsid w:val="00640E0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ixrg83d9x+awTIsGL3sCHHmpeg==">AMUW2mWwnI4JLUNdpQO6sFU7x4mhNAP7/oJEhIFd55nZ5HuGDPCqe30vKEC5yYxpJ6nGI7EgNBW8LfUXRVtVyq3wIbsPeAUrYfa7rn1B//PLfQggRVpxlGE=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Moore</dc:creator>
  <cp:lastModifiedBy>Shelley Moore</cp:lastModifiedBy>
  <cp:revision>2</cp:revision>
  <dcterms:created xsi:type="dcterms:W3CDTF">2023-01-10T23:59:00Z</dcterms:created>
  <dcterms:modified xsi:type="dcterms:W3CDTF">2023-02-09T02:30:00Z</dcterms:modified>
</cp:coreProperties>
</file>