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5" w:type="dxa"/>
        <w:tblLook w:val="04A0" w:firstRow="1" w:lastRow="0" w:firstColumn="1" w:lastColumn="0" w:noHBand="0" w:noVBand="1"/>
      </w:tblPr>
      <w:tblGrid>
        <w:gridCol w:w="4562"/>
        <w:gridCol w:w="5100"/>
        <w:gridCol w:w="4833"/>
      </w:tblGrid>
      <w:tr w:rsidR="006B3266" w:rsidRPr="000D6331" w14:paraId="369D9180" w14:textId="77777777" w:rsidTr="000D6331">
        <w:trPr>
          <w:trHeight w:val="533"/>
        </w:trPr>
        <w:tc>
          <w:tcPr>
            <w:tcW w:w="144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4C7E7E" w14:textId="471B0D16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0D6331">
              <w:rPr>
                <w:b/>
                <w:bCs/>
                <w:sz w:val="20"/>
                <w:szCs w:val="20"/>
              </w:rPr>
              <w:t xml:space="preserve">The Universal Design for Learning Guideline 3.0 in Plain Language: </w:t>
            </w:r>
            <w:r w:rsidR="000D6331">
              <w:rPr>
                <w:b/>
                <w:bCs/>
                <w:sz w:val="20"/>
                <w:szCs w:val="20"/>
              </w:rPr>
              <w:t>Representation</w:t>
            </w:r>
          </w:p>
        </w:tc>
      </w:tr>
      <w:tr w:rsidR="006B3266" w:rsidRPr="000D6331" w14:paraId="18B8BA85" w14:textId="77777777" w:rsidTr="000D6331">
        <w:trPr>
          <w:trHeight w:val="533"/>
        </w:trPr>
        <w:tc>
          <w:tcPr>
            <w:tcW w:w="4562" w:type="dxa"/>
            <w:shd w:val="clear" w:color="auto" w:fill="BFBFBF" w:themeFill="background1" w:themeFillShade="BF"/>
            <w:vAlign w:val="center"/>
          </w:tcPr>
          <w:p w14:paraId="7200F2A7" w14:textId="74EFE680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0D6331">
              <w:rPr>
                <w:b/>
                <w:bCs/>
                <w:sz w:val="20"/>
                <w:szCs w:val="20"/>
              </w:rPr>
              <w:t>UDL Language</w:t>
            </w:r>
          </w:p>
        </w:tc>
        <w:tc>
          <w:tcPr>
            <w:tcW w:w="5100" w:type="dxa"/>
            <w:shd w:val="clear" w:color="auto" w:fill="BFBFBF" w:themeFill="background1" w:themeFillShade="BF"/>
            <w:vAlign w:val="center"/>
          </w:tcPr>
          <w:p w14:paraId="2969E363" w14:textId="7091DB8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0D6331">
              <w:rPr>
                <w:b/>
                <w:bCs/>
                <w:sz w:val="20"/>
                <w:szCs w:val="20"/>
              </w:rPr>
              <w:t>Plain Language</w:t>
            </w:r>
          </w:p>
        </w:tc>
        <w:tc>
          <w:tcPr>
            <w:tcW w:w="4832" w:type="dxa"/>
            <w:shd w:val="clear" w:color="auto" w:fill="BFBFBF" w:themeFill="background1" w:themeFillShade="BF"/>
            <w:vAlign w:val="center"/>
          </w:tcPr>
          <w:p w14:paraId="5E450409" w14:textId="57A6A27E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0D6331">
              <w:rPr>
                <w:b/>
                <w:bCs/>
                <w:sz w:val="20"/>
                <w:szCs w:val="20"/>
              </w:rPr>
              <w:t>Examples</w:t>
            </w:r>
          </w:p>
        </w:tc>
      </w:tr>
      <w:tr w:rsidR="006B3266" w:rsidRPr="000D6331" w14:paraId="48311690" w14:textId="77777777" w:rsidTr="000D6331">
        <w:trPr>
          <w:trHeight w:val="533"/>
        </w:trPr>
        <w:tc>
          <w:tcPr>
            <w:tcW w:w="4562" w:type="dxa"/>
            <w:shd w:val="clear" w:color="auto" w:fill="6F5094"/>
            <w:vAlign w:val="center"/>
          </w:tcPr>
          <w:p w14:paraId="4D47E084" w14:textId="60CF9DD3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0D6331">
              <w:rPr>
                <w:b/>
                <w:bCs/>
                <w:sz w:val="20"/>
                <w:szCs w:val="20"/>
              </w:rPr>
              <w:t xml:space="preserve">Design Multiple Means of </w:t>
            </w:r>
            <w:r w:rsidR="00F57D79" w:rsidRPr="000D6331">
              <w:rPr>
                <w:b/>
                <w:bCs/>
                <w:sz w:val="20"/>
                <w:szCs w:val="20"/>
              </w:rPr>
              <w:t>Representation</w:t>
            </w:r>
          </w:p>
        </w:tc>
        <w:tc>
          <w:tcPr>
            <w:tcW w:w="5100" w:type="dxa"/>
            <w:shd w:val="clear" w:color="auto" w:fill="6F5094"/>
            <w:vAlign w:val="center"/>
          </w:tcPr>
          <w:p w14:paraId="597D09CF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6F5094"/>
            <w:vAlign w:val="center"/>
          </w:tcPr>
          <w:p w14:paraId="2CEE2C95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6B33744B" w14:textId="77777777" w:rsidTr="000D6331">
        <w:trPr>
          <w:trHeight w:val="533"/>
        </w:trPr>
        <w:tc>
          <w:tcPr>
            <w:tcW w:w="4562" w:type="dxa"/>
            <w:shd w:val="clear" w:color="auto" w:fill="CABFD9"/>
            <w:vAlign w:val="center"/>
          </w:tcPr>
          <w:p w14:paraId="58398C41" w14:textId="77777777" w:rsidR="00F57D79" w:rsidRPr="000D6331" w:rsidRDefault="00F57D79" w:rsidP="00F57D7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D6331">
              <w:rPr>
                <w:b/>
                <w:bCs/>
                <w:sz w:val="20"/>
                <w:szCs w:val="20"/>
                <w:lang w:val="en-US"/>
              </w:rPr>
              <w:t>Design Options for</w:t>
            </w:r>
          </w:p>
          <w:p w14:paraId="22610523" w14:textId="32C67E9E" w:rsidR="006B3266" w:rsidRPr="000D6331" w:rsidRDefault="00F57D79" w:rsidP="00F57D79">
            <w:pPr>
              <w:rPr>
                <w:b/>
                <w:bCs/>
                <w:sz w:val="20"/>
                <w:szCs w:val="20"/>
              </w:rPr>
            </w:pPr>
            <w:r w:rsidRPr="000D6331">
              <w:rPr>
                <w:b/>
                <w:bCs/>
                <w:sz w:val="20"/>
                <w:szCs w:val="20"/>
                <w:lang w:val="en-US"/>
              </w:rPr>
              <w:t>Perception</w:t>
            </w:r>
          </w:p>
        </w:tc>
        <w:tc>
          <w:tcPr>
            <w:tcW w:w="5100" w:type="dxa"/>
            <w:shd w:val="clear" w:color="auto" w:fill="CABFD9"/>
            <w:vAlign w:val="center"/>
          </w:tcPr>
          <w:p w14:paraId="7F0ED877" w14:textId="37002572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CABFD9"/>
            <w:vAlign w:val="center"/>
          </w:tcPr>
          <w:p w14:paraId="77935BBE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370749A8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32A896A0" w14:textId="77777777" w:rsidR="00F57D79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Support opportunities to customize the display of</w:t>
            </w:r>
          </w:p>
          <w:p w14:paraId="362A56E2" w14:textId="08A75617" w:rsidR="006B3266" w:rsidRPr="000D6331" w:rsidRDefault="00F57D79" w:rsidP="00F57D79">
            <w:pPr>
              <w:rPr>
                <w:sz w:val="20"/>
                <w:szCs w:val="20"/>
              </w:rPr>
            </w:pPr>
            <w:r w:rsidRPr="000D6331">
              <w:rPr>
                <w:sz w:val="20"/>
                <w:szCs w:val="20"/>
                <w:lang w:val="en-US"/>
              </w:rPr>
              <w:t>information</w:t>
            </w:r>
          </w:p>
        </w:tc>
        <w:tc>
          <w:tcPr>
            <w:tcW w:w="5100" w:type="dxa"/>
            <w:vAlign w:val="center"/>
          </w:tcPr>
          <w:p w14:paraId="1153ECA7" w14:textId="1BA96A5F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5BAA8042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27EC8123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259AD975" w14:textId="217C8EC4" w:rsidR="006B3266" w:rsidRPr="000D6331" w:rsidRDefault="00F57D79" w:rsidP="006B3266">
            <w:pPr>
              <w:tabs>
                <w:tab w:val="left" w:pos="3780"/>
              </w:tabs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Support multiple ways to perceive information</w:t>
            </w:r>
          </w:p>
        </w:tc>
        <w:tc>
          <w:tcPr>
            <w:tcW w:w="5100" w:type="dxa"/>
            <w:vAlign w:val="center"/>
          </w:tcPr>
          <w:p w14:paraId="40953060" w14:textId="4D628C36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366DA8AB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43C5526E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26A148A3" w14:textId="77777777" w:rsidR="00F57D79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Represent a diversity of perspectives and identities in</w:t>
            </w:r>
          </w:p>
          <w:p w14:paraId="618B2179" w14:textId="146C6504" w:rsidR="006B3266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authentic ways</w:t>
            </w:r>
          </w:p>
        </w:tc>
        <w:tc>
          <w:tcPr>
            <w:tcW w:w="5100" w:type="dxa"/>
            <w:vAlign w:val="center"/>
          </w:tcPr>
          <w:p w14:paraId="31900DC7" w14:textId="58A9DB51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7E6D5791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564650FA" w14:textId="77777777" w:rsidTr="000D6331">
        <w:trPr>
          <w:trHeight w:val="533"/>
        </w:trPr>
        <w:tc>
          <w:tcPr>
            <w:tcW w:w="4562" w:type="dxa"/>
            <w:shd w:val="clear" w:color="auto" w:fill="CABFD9"/>
            <w:vAlign w:val="center"/>
          </w:tcPr>
          <w:p w14:paraId="0860E5AD" w14:textId="77777777" w:rsidR="00F57D79" w:rsidRPr="000D6331" w:rsidRDefault="00F57D79" w:rsidP="00F57D7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D6331">
              <w:rPr>
                <w:b/>
                <w:bCs/>
                <w:sz w:val="20"/>
                <w:szCs w:val="20"/>
                <w:lang w:val="en-US"/>
              </w:rPr>
              <w:t>Design Options for</w:t>
            </w:r>
          </w:p>
          <w:p w14:paraId="373D6AA7" w14:textId="0857DBF8" w:rsidR="006B3266" w:rsidRPr="000D6331" w:rsidRDefault="00F57D79" w:rsidP="00F57D7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D6331">
              <w:rPr>
                <w:b/>
                <w:bCs/>
                <w:sz w:val="20"/>
                <w:szCs w:val="20"/>
                <w:lang w:val="en-US"/>
              </w:rPr>
              <w:t>Language &amp; Symbols</w:t>
            </w:r>
          </w:p>
        </w:tc>
        <w:tc>
          <w:tcPr>
            <w:tcW w:w="5100" w:type="dxa"/>
            <w:shd w:val="clear" w:color="auto" w:fill="CABFD9"/>
            <w:vAlign w:val="center"/>
          </w:tcPr>
          <w:p w14:paraId="4A3163DB" w14:textId="5BB795B8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CABFD9"/>
            <w:vAlign w:val="center"/>
          </w:tcPr>
          <w:p w14:paraId="63D0A492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4F42FEB6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77AEC9B8" w14:textId="092E6308" w:rsidR="006B3266" w:rsidRPr="000D6331" w:rsidRDefault="00F57D79" w:rsidP="006B3266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Clarify vocabulary, symbols, and language structures</w:t>
            </w:r>
          </w:p>
        </w:tc>
        <w:tc>
          <w:tcPr>
            <w:tcW w:w="5100" w:type="dxa"/>
            <w:vAlign w:val="center"/>
          </w:tcPr>
          <w:p w14:paraId="077D88B1" w14:textId="2CF78A8A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75F1908A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6F3CD4F2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27A173AE" w14:textId="77777777" w:rsidR="00F57D79" w:rsidRPr="000D6331" w:rsidRDefault="00F57D79" w:rsidP="00F57D79">
            <w:pPr>
              <w:tabs>
                <w:tab w:val="left" w:pos="3240"/>
              </w:tabs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Support decoding of text, mathematical notation, and</w:t>
            </w:r>
          </w:p>
          <w:p w14:paraId="713EC1C0" w14:textId="77DF969A" w:rsidR="006B3266" w:rsidRPr="000D6331" w:rsidRDefault="00F57D79" w:rsidP="00F57D79">
            <w:pPr>
              <w:tabs>
                <w:tab w:val="left" w:pos="3240"/>
              </w:tabs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symbols</w:t>
            </w:r>
          </w:p>
        </w:tc>
        <w:tc>
          <w:tcPr>
            <w:tcW w:w="5100" w:type="dxa"/>
            <w:vAlign w:val="center"/>
          </w:tcPr>
          <w:p w14:paraId="0F9BE128" w14:textId="2F8A89AE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6A197F7D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2BA1031D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2D61C24C" w14:textId="77777777" w:rsidR="00F57D79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Cultivate understanding and respect across languages</w:t>
            </w:r>
          </w:p>
          <w:p w14:paraId="5FF11B2A" w14:textId="1A67AEFC" w:rsidR="006B3266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and dialects</w:t>
            </w:r>
          </w:p>
        </w:tc>
        <w:tc>
          <w:tcPr>
            <w:tcW w:w="5100" w:type="dxa"/>
            <w:vAlign w:val="center"/>
          </w:tcPr>
          <w:p w14:paraId="3FABF1A0" w14:textId="70D09EDE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42615906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5F83E110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79426996" w14:textId="1CCC2577" w:rsidR="006B3266" w:rsidRPr="000D6331" w:rsidRDefault="00F57D79" w:rsidP="006B3266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Address biases in the use of language and symbols</w:t>
            </w:r>
          </w:p>
        </w:tc>
        <w:tc>
          <w:tcPr>
            <w:tcW w:w="5100" w:type="dxa"/>
            <w:vAlign w:val="center"/>
          </w:tcPr>
          <w:p w14:paraId="03D9A000" w14:textId="0E6B8F81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4EDBC0E5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3571667E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6207843A" w14:textId="70C38FFA" w:rsidR="006B3266" w:rsidRPr="000D6331" w:rsidRDefault="00F57D79" w:rsidP="006B3266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Illustrate through multiple media</w:t>
            </w:r>
          </w:p>
        </w:tc>
        <w:tc>
          <w:tcPr>
            <w:tcW w:w="5100" w:type="dxa"/>
            <w:vAlign w:val="center"/>
          </w:tcPr>
          <w:p w14:paraId="556888B9" w14:textId="4F6D0E12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26521160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0DDC44ED" w14:textId="77777777" w:rsidTr="000D6331">
        <w:trPr>
          <w:trHeight w:val="533"/>
        </w:trPr>
        <w:tc>
          <w:tcPr>
            <w:tcW w:w="4562" w:type="dxa"/>
            <w:shd w:val="clear" w:color="auto" w:fill="CABFD9"/>
            <w:vAlign w:val="center"/>
          </w:tcPr>
          <w:p w14:paraId="2991C7E7" w14:textId="77777777" w:rsidR="00F57D79" w:rsidRPr="000D6331" w:rsidRDefault="00F57D79" w:rsidP="00F57D7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D6331">
              <w:rPr>
                <w:b/>
                <w:bCs/>
                <w:sz w:val="20"/>
                <w:szCs w:val="20"/>
                <w:lang w:val="en-US"/>
              </w:rPr>
              <w:t>Executive Function: Design Options for</w:t>
            </w:r>
          </w:p>
          <w:p w14:paraId="6864523A" w14:textId="58AEB605" w:rsidR="006B3266" w:rsidRPr="000D6331" w:rsidRDefault="00F57D79" w:rsidP="00F57D7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D6331">
              <w:rPr>
                <w:b/>
                <w:bCs/>
                <w:sz w:val="20"/>
                <w:szCs w:val="20"/>
                <w:lang w:val="en-US"/>
              </w:rPr>
              <w:t>Building Knowledge</w:t>
            </w:r>
          </w:p>
        </w:tc>
        <w:tc>
          <w:tcPr>
            <w:tcW w:w="5100" w:type="dxa"/>
            <w:shd w:val="clear" w:color="auto" w:fill="CABFD9"/>
            <w:vAlign w:val="center"/>
          </w:tcPr>
          <w:p w14:paraId="6BB37726" w14:textId="601D24F6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CABFD9"/>
            <w:vAlign w:val="center"/>
          </w:tcPr>
          <w:p w14:paraId="5EEEE537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434BD4A2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6D0C80F4" w14:textId="0C0B9EA9" w:rsidR="006B3266" w:rsidRPr="000D6331" w:rsidRDefault="00F57D79" w:rsidP="006B3266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Connect prior knowledge to new learning</w:t>
            </w:r>
          </w:p>
        </w:tc>
        <w:tc>
          <w:tcPr>
            <w:tcW w:w="5100" w:type="dxa"/>
            <w:vAlign w:val="center"/>
          </w:tcPr>
          <w:p w14:paraId="13BC0049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2E63BCB9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7CC79947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255FF27A" w14:textId="77777777" w:rsidR="00F57D79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Highlight and explore patterns, critical features, big ideas,</w:t>
            </w:r>
          </w:p>
          <w:p w14:paraId="062E4B48" w14:textId="6CE6026B" w:rsidR="006B3266" w:rsidRPr="000D6331" w:rsidRDefault="00F57D79" w:rsidP="00F57D79">
            <w:pPr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and relationships</w:t>
            </w:r>
          </w:p>
        </w:tc>
        <w:tc>
          <w:tcPr>
            <w:tcW w:w="5100" w:type="dxa"/>
            <w:vAlign w:val="center"/>
          </w:tcPr>
          <w:p w14:paraId="390ACEFD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6EB3A4D6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0D6331" w14:paraId="2893933C" w14:textId="77777777" w:rsidTr="000D6331">
        <w:trPr>
          <w:trHeight w:val="533"/>
        </w:trPr>
        <w:tc>
          <w:tcPr>
            <w:tcW w:w="4562" w:type="dxa"/>
            <w:vAlign w:val="center"/>
          </w:tcPr>
          <w:p w14:paraId="486F63CC" w14:textId="72366951" w:rsidR="006B3266" w:rsidRPr="000D6331" w:rsidRDefault="00F57D79" w:rsidP="006B3266">
            <w:pPr>
              <w:tabs>
                <w:tab w:val="left" w:pos="3163"/>
              </w:tabs>
              <w:rPr>
                <w:sz w:val="20"/>
                <w:szCs w:val="20"/>
                <w:lang w:val="en-US"/>
              </w:rPr>
            </w:pPr>
            <w:r w:rsidRPr="000D6331">
              <w:rPr>
                <w:sz w:val="20"/>
                <w:szCs w:val="20"/>
                <w:lang w:val="en-US"/>
              </w:rPr>
              <w:t>Maximize transfer and generalization</w:t>
            </w:r>
          </w:p>
        </w:tc>
        <w:tc>
          <w:tcPr>
            <w:tcW w:w="5100" w:type="dxa"/>
            <w:vAlign w:val="center"/>
          </w:tcPr>
          <w:p w14:paraId="7454730E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66CEDA24" w14:textId="77777777" w:rsidR="006B3266" w:rsidRPr="000D6331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EC59BB8" w14:textId="77777777" w:rsidR="00F95A2E" w:rsidRDefault="00F95A2E"/>
    <w:sectPr w:rsidR="00F95A2E" w:rsidSect="006B3266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BAEB" w14:textId="77777777" w:rsidR="00977114" w:rsidRDefault="00977114" w:rsidP="006B3266">
      <w:r>
        <w:separator/>
      </w:r>
    </w:p>
  </w:endnote>
  <w:endnote w:type="continuationSeparator" w:id="0">
    <w:p w14:paraId="73424EF5" w14:textId="77777777" w:rsidR="00977114" w:rsidRDefault="00977114" w:rsidP="006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C559" w14:textId="4A3583C3" w:rsidR="006B3266" w:rsidRPr="006B3266" w:rsidRDefault="006B3266" w:rsidP="006B3266">
    <w:pPr>
      <w:rPr>
        <w:b/>
        <w:bCs/>
      </w:rPr>
    </w:pPr>
    <w:r>
      <w:rPr>
        <w:b/>
        <w:bCs/>
      </w:rPr>
      <w:t>The Universal Design for Learning Guideline 3.0 in Plain Language: Engagement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 xml:space="preserve">                     Dr. Shelley Moore,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5D43" w14:textId="77777777" w:rsidR="00977114" w:rsidRDefault="00977114" w:rsidP="006B3266">
      <w:r>
        <w:separator/>
      </w:r>
    </w:p>
  </w:footnote>
  <w:footnote w:type="continuationSeparator" w:id="0">
    <w:p w14:paraId="76531B47" w14:textId="77777777" w:rsidR="00977114" w:rsidRDefault="00977114" w:rsidP="006B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66"/>
    <w:rsid w:val="000D6331"/>
    <w:rsid w:val="00102D98"/>
    <w:rsid w:val="00336A84"/>
    <w:rsid w:val="00512365"/>
    <w:rsid w:val="005270FA"/>
    <w:rsid w:val="006911CC"/>
    <w:rsid w:val="006B3266"/>
    <w:rsid w:val="00735AE6"/>
    <w:rsid w:val="008836C3"/>
    <w:rsid w:val="008A3CF5"/>
    <w:rsid w:val="00977114"/>
    <w:rsid w:val="00A13CC9"/>
    <w:rsid w:val="00A56851"/>
    <w:rsid w:val="00BE20E2"/>
    <w:rsid w:val="00D2623E"/>
    <w:rsid w:val="00F57D79"/>
    <w:rsid w:val="00F662B7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EE341"/>
  <w15:chartTrackingRefBased/>
  <w15:docId w15:val="{050139EF-AD9D-AF47-969F-3EBCD38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66"/>
  </w:style>
  <w:style w:type="paragraph" w:styleId="Footer">
    <w:name w:val="footer"/>
    <w:basedOn w:val="Normal"/>
    <w:link w:val="FooterChar"/>
    <w:uiPriority w:val="99"/>
    <w:unhideWhenUsed/>
    <w:rsid w:val="006B3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6</cp:revision>
  <dcterms:created xsi:type="dcterms:W3CDTF">2024-11-26T16:49:00Z</dcterms:created>
  <dcterms:modified xsi:type="dcterms:W3CDTF">2025-12-10T19:56:00Z</dcterms:modified>
</cp:coreProperties>
</file>